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80" w:after="40"/>
        <w:rPr/>
      </w:pPr>
      <w:r>
        <w:rPr>
          <w:b/>
          <w:color w:val="0B2545"/>
          <w:sz w:val="34"/>
        </w:rPr>
        <w:t>FORMULÁŘ OZNÁMENÍ O TRANSPARENTNOSTI</w:t>
      </w:r>
    </w:p>
    <w:p>
      <w:pPr>
        <w:pStyle w:val="Normal"/>
        <w:spacing w:before="0" w:after="140"/>
        <w:rPr/>
      </w:pPr>
      <w:r>
        <w:rPr>
          <w:i/>
          <w:color w:val="5A5A5A"/>
          <w:sz w:val="21"/>
        </w:rPr>
        <w:t>Tištěná politická reklama v měsíčníku Novoměstsko</w:t>
      </w:r>
    </w:p>
    <w:tbl>
      <w:tblPr>
        <w:tblW w:w="9360" w:type="dxa"/>
        <w:jc w:val="start"/>
        <w:tblInd w:w="120" w:type="dxa"/>
        <w:tblLayout w:type="fixed"/>
        <w:tblCellMar>
          <w:top w:w="80" w:type="dxa"/>
          <w:start w:w="120" w:type="dxa"/>
          <w:bottom w:w="80" w:type="dxa"/>
          <w:end w:w="120" w:type="dxa"/>
        </w:tblCellMar>
        <w:tblLook w:val="04a0" w:firstRow="1" w:noVBand="1" w:lastRow="0" w:firstColumn="1" w:lastColumn="0" w:noHBand="0"/>
      </w:tblPr>
      <w:tblGrid>
        <w:gridCol w:w="9360"/>
      </w:tblGrid>
      <w:tr>
        <w:trPr>
          <w:cantSplit/>
        </w:trPr>
        <w:tc>
          <w:tcPr>
            <w:tcW w:w="9360" w:type="dxa"/>
            <w:tcBorders/>
            <w:shd w:fill="FFF4CC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sz w:val="17"/>
              </w:rPr>
              <w:t>Vyplňuje zadavatel politické reklamy. Nehodící se položku označte „nevztahuje se“. Formulář se odevzdává spolu s konečným grafickým podkladem.</w:t>
            </w:r>
          </w:p>
        </w:tc>
      </w:tr>
    </w:tbl>
    <w:p>
      <w:pPr>
        <w:pStyle w:val="Heading1"/>
        <w:rPr/>
      </w:pPr>
      <w:r>
        <w:rPr/>
        <w:t>A. ÚDAJE OD ZADAVATELE</w:t>
      </w:r>
    </w:p>
    <w:tbl>
      <w:tblPr>
        <w:tblStyle w:val="TableGrid"/>
        <w:tblW w:w="9360" w:type="dxa"/>
        <w:jc w:val="start"/>
        <w:tblInd w:w="120" w:type="dxa"/>
        <w:tblLayout w:type="fixed"/>
        <w:tblCellMar>
          <w:top w:w="80" w:type="dxa"/>
          <w:start w:w="120" w:type="dxa"/>
          <w:bottom w:w="80" w:type="dxa"/>
          <w:end w:w="120" w:type="dxa"/>
        </w:tblCellMar>
        <w:tblLook w:val="04a0" w:firstRow="1" w:noVBand="1" w:lastRow="0" w:firstColumn="1" w:lastColumn="0" w:noHBand="0"/>
      </w:tblPr>
      <w:tblGrid>
        <w:gridCol w:w="3149"/>
        <w:gridCol w:w="6211"/>
      </w:tblGrid>
      <w:tr>
        <w:trPr>
          <w:tblHeader w:val="true"/>
          <w:cantSplit/>
        </w:trPr>
        <w:tc>
          <w:tcPr>
            <w:tcW w:w="3149" w:type="dxa"/>
            <w:tcBorders/>
            <w:shd w:fill="E8EEF5" w:val="clear"/>
            <w:vAlign w:val="center"/>
          </w:tcPr>
          <w:p>
            <w:pPr>
              <w:pStyle w:val="Normal"/>
              <w:widowControl/>
              <w:spacing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1F4D78"/>
                <w:kern w:val="0"/>
                <w:sz w:val="17"/>
                <w:szCs w:val="22"/>
                <w:lang w:val="en-US" w:eastAsia="en-US" w:bidi="ar-SA"/>
              </w:rPr>
              <w:t>ÚDAJ</w:t>
            </w:r>
          </w:p>
        </w:tc>
        <w:tc>
          <w:tcPr>
            <w:tcW w:w="6211" w:type="dxa"/>
            <w:tcBorders/>
            <w:shd w:fill="E8EEF5" w:val="clear"/>
            <w:vAlign w:val="center"/>
          </w:tcPr>
          <w:p>
            <w:pPr>
              <w:pStyle w:val="Normal"/>
              <w:widowControl/>
              <w:spacing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1F4D78"/>
                <w:kern w:val="0"/>
                <w:sz w:val="17"/>
                <w:szCs w:val="22"/>
                <w:lang w:val="en-US" w:eastAsia="en-US" w:bidi="ar-SA"/>
              </w:rPr>
              <w:t>VYPLŇTE</w:t>
            </w:r>
          </w:p>
        </w:tc>
      </w:tr>
      <w:tr>
        <w:trPr>
          <w:cantSplit/>
        </w:trPr>
        <w:tc>
          <w:tcPr>
            <w:tcW w:w="3149" w:type="dxa"/>
            <w:tcBorders/>
            <w:vAlign w:val="center"/>
          </w:tcPr>
          <w:p>
            <w:pPr>
              <w:pStyle w:val="Normal"/>
              <w:widowControl/>
              <w:spacing w:before="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0B2545"/>
                <w:kern w:val="0"/>
                <w:sz w:val="18"/>
                <w:szCs w:val="22"/>
                <w:lang w:val="en-US" w:eastAsia="en-US" w:bidi="ar-SA"/>
              </w:rPr>
              <w:t>Zadavatel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i/>
                <w:color w:val="5F5F5F"/>
                <w:kern w:val="0"/>
                <w:sz w:val="15"/>
                <w:szCs w:val="22"/>
                <w:lang w:val="en-US" w:eastAsia="en-US" w:bidi="ar-SA"/>
              </w:rPr>
              <w:t>Název/jméno, IČO, sídlo a kontakt.</w:t>
            </w:r>
          </w:p>
        </w:tc>
        <w:tc>
          <w:tcPr>
            <w:tcW w:w="62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Název / jméno:</w:t>
              <w:br/>
              <w:t>IČO:</w:t>
              <w:br/>
              <w:t>Sídlo / adresa:</w:t>
              <w:br/>
              <w:t>Kontaktní osoba, e-mail a telefon:</w:t>
            </w:r>
          </w:p>
        </w:tc>
      </w:tr>
      <w:tr>
        <w:trPr>
          <w:cantSplit/>
        </w:trPr>
        <w:tc>
          <w:tcPr>
            <w:tcW w:w="3149" w:type="dxa"/>
            <w:tcBorders/>
            <w:vAlign w:val="center"/>
          </w:tcPr>
          <w:p>
            <w:pPr>
              <w:pStyle w:val="Normal"/>
              <w:widowControl/>
              <w:spacing w:before="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0B2545"/>
                <w:kern w:val="0"/>
                <w:sz w:val="18"/>
                <w:szCs w:val="22"/>
                <w:lang w:val="en-US" w:eastAsia="en-US" w:bidi="ar-SA"/>
              </w:rPr>
              <w:t>Konečná ovládající osoba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i/>
                <w:color w:val="5F5F5F"/>
                <w:kern w:val="0"/>
                <w:sz w:val="15"/>
                <w:szCs w:val="22"/>
                <w:lang w:val="en-US" w:eastAsia="en-US" w:bidi="ar-SA"/>
              </w:rPr>
              <w:t>Pouze existuje-li subjekt, který zadavatele ovládá.</w:t>
            </w:r>
          </w:p>
        </w:tc>
        <w:tc>
          <w:tcPr>
            <w:tcW w:w="62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Název / jméno:</w:t>
              <w:br/>
              <w:t>[ ] nevztahuje se</w:t>
            </w:r>
          </w:p>
        </w:tc>
      </w:tr>
      <w:tr>
        <w:trPr>
          <w:cantSplit/>
        </w:trPr>
        <w:tc>
          <w:tcPr>
            <w:tcW w:w="3149" w:type="dxa"/>
            <w:tcBorders/>
            <w:vAlign w:val="center"/>
          </w:tcPr>
          <w:p>
            <w:pPr>
              <w:pStyle w:val="Normal"/>
              <w:widowControl/>
              <w:spacing w:before="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0B2545"/>
                <w:kern w:val="0"/>
                <w:sz w:val="18"/>
                <w:szCs w:val="22"/>
                <w:lang w:val="en-US" w:eastAsia="en-US" w:bidi="ar-SA"/>
              </w:rPr>
              <w:t>Plátce reklamy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i/>
                <w:color w:val="5F5F5F"/>
                <w:kern w:val="0"/>
                <w:sz w:val="15"/>
                <w:szCs w:val="22"/>
                <w:lang w:val="en-US" w:eastAsia="en-US" w:bidi="ar-SA"/>
              </w:rPr>
              <w:t>Je-li shodný se zadavatelem, uveďte „shodný“.</w:t>
            </w:r>
          </w:p>
        </w:tc>
        <w:tc>
          <w:tcPr>
            <w:tcW w:w="62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Název / jméno:</w:t>
              <w:br/>
              <w:t>IČO / adresa:</w:t>
              <w:br/>
              <w:t>[ ] shodný se zadavatelem</w:t>
            </w:r>
          </w:p>
        </w:tc>
      </w:tr>
      <w:tr>
        <w:trPr>
          <w:cantSplit/>
        </w:trPr>
        <w:tc>
          <w:tcPr>
            <w:tcW w:w="3149" w:type="dxa"/>
            <w:tcBorders/>
            <w:vAlign w:val="center"/>
          </w:tcPr>
          <w:p>
            <w:pPr>
              <w:pStyle w:val="Normal"/>
              <w:widowControl/>
              <w:spacing w:before="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0B2545"/>
                <w:kern w:val="0"/>
                <w:sz w:val="18"/>
                <w:szCs w:val="22"/>
                <w:lang w:val="en-US" w:eastAsia="en-US" w:bidi="ar-SA"/>
              </w:rPr>
              <w:t>Vydání a doba zveřejnění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i/>
                <w:color w:val="5F5F5F"/>
                <w:kern w:val="0"/>
                <w:sz w:val="15"/>
                <w:szCs w:val="22"/>
                <w:lang w:val="en-US" w:eastAsia="en-US" w:bidi="ar-SA"/>
              </w:rPr>
              <w:t>Číslo nebo měsíc vydání a datum zveřejnění.</w:t>
            </w:r>
          </w:p>
        </w:tc>
        <w:tc>
          <w:tcPr>
            <w:tcW w:w="62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Vydání / měsíc:</w:t>
              <w:br/>
              <w:t>Datum zveřejnění:</w:t>
            </w:r>
          </w:p>
        </w:tc>
      </w:tr>
      <w:tr>
        <w:trPr>
          <w:cantSplit/>
        </w:trPr>
        <w:tc>
          <w:tcPr>
            <w:tcW w:w="3149" w:type="dxa"/>
            <w:tcBorders/>
            <w:vAlign w:val="center"/>
          </w:tcPr>
          <w:p>
            <w:pPr>
              <w:pStyle w:val="Normal"/>
              <w:widowControl/>
              <w:spacing w:before="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0B2545"/>
                <w:kern w:val="0"/>
                <w:sz w:val="18"/>
                <w:szCs w:val="22"/>
                <w:lang w:val="en-US" w:eastAsia="en-US" w:bidi="ar-SA"/>
              </w:rPr>
              <w:t>Související volby nebo proces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i/>
                <w:color w:val="5F5F5F"/>
                <w:kern w:val="0"/>
                <w:sz w:val="15"/>
                <w:szCs w:val="22"/>
                <w:lang w:val="en-US" w:eastAsia="en-US" w:bidi="ar-SA"/>
              </w:rPr>
              <w:t>Konkrétní volby, referendum či legislativní nebo regulační proces.</w:t>
            </w:r>
          </w:p>
        </w:tc>
        <w:tc>
          <w:tcPr>
            <w:tcW w:w="62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Název:</w:t>
              <w:br/>
              <w:t>Datum, je-li známé:</w:t>
            </w:r>
          </w:p>
        </w:tc>
      </w:tr>
      <w:tr>
        <w:trPr>
          <w:cantSplit/>
        </w:trPr>
        <w:tc>
          <w:tcPr>
            <w:tcW w:w="3149" w:type="dxa"/>
            <w:tcBorders/>
            <w:vAlign w:val="center"/>
          </w:tcPr>
          <w:p>
            <w:pPr>
              <w:pStyle w:val="Normal"/>
              <w:widowControl/>
              <w:spacing w:before="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0B2545"/>
                <w:kern w:val="0"/>
                <w:sz w:val="18"/>
                <w:szCs w:val="22"/>
                <w:lang w:val="en-US" w:eastAsia="en-US" w:bidi="ar-SA"/>
              </w:rPr>
              <w:t>Původ financí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i/>
                <w:color w:val="5F5F5F"/>
                <w:kern w:val="0"/>
                <w:sz w:val="15"/>
                <w:szCs w:val="22"/>
                <w:lang w:val="en-US" w:eastAsia="en-US" w:bidi="ar-SA"/>
              </w:rPr>
              <w:t>Veřejné/soukromé zdroje a původ v EU/mimo EU.</w:t>
            </w:r>
          </w:p>
        </w:tc>
        <w:tc>
          <w:tcPr>
            <w:tcW w:w="62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[ ] veřejné  [ ] soukromé</w:t>
              <w:br/>
              <w:t>[ ] původ v EU  [ ] mimo EU</w:t>
              <w:br/>
              <w:t>Upřesnění / volební účet:</w:t>
            </w:r>
          </w:p>
        </w:tc>
      </w:tr>
      <w:tr>
        <w:trPr>
          <w:cantSplit/>
        </w:trPr>
        <w:tc>
          <w:tcPr>
            <w:tcW w:w="3149" w:type="dxa"/>
            <w:tcBorders/>
            <w:vAlign w:val="center"/>
          </w:tcPr>
          <w:p>
            <w:pPr>
              <w:pStyle w:val="Normal"/>
              <w:widowControl/>
              <w:spacing w:before="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0B2545"/>
                <w:kern w:val="0"/>
                <w:sz w:val="18"/>
                <w:szCs w:val="22"/>
                <w:lang w:val="en-US" w:eastAsia="en-US" w:bidi="ar-SA"/>
              </w:rPr>
              <w:t>Dřívější pozastavení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i/>
                <w:color w:val="5F5F5F"/>
                <w:kern w:val="0"/>
                <w:sz w:val="15"/>
                <w:szCs w:val="22"/>
                <w:lang w:val="en-US" w:eastAsia="en-US" w:bidi="ar-SA"/>
              </w:rPr>
              <w:t>Byla tato reklama dříve stažena či pozastavena kvůli porušení pravidel?</w:t>
            </w:r>
          </w:p>
        </w:tc>
        <w:tc>
          <w:tcPr>
            <w:tcW w:w="62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[ ] Ne  [ ] Ano</w:t>
              <w:br/>
              <w:t>Pokud ano, důvod a náprava:</w:t>
            </w:r>
          </w:p>
        </w:tc>
      </w:tr>
    </w:tbl>
    <w:p>
      <w:pPr>
        <w:pStyle w:val="Heading2"/>
        <w:rPr/>
      </w:pPr>
      <w:r>
        <w:rPr/>
        <w:t>Prohlášení</w:t>
      </w:r>
    </w:p>
    <w:p>
      <w:pPr>
        <w:pStyle w:val="Normal"/>
        <w:spacing w:before="0" w:after="60"/>
        <w:rPr/>
      </w:pPr>
      <w:r>
        <w:rPr/>
        <w:t>Potvrzuji úplnost a pravdivost údajů a zavazuji se bezodkladně oznámit jejich změnu.</w:t>
      </w:r>
    </w:p>
    <w:tbl>
      <w:tblPr>
        <w:tblStyle w:val="TableGrid"/>
        <w:tblW w:w="9360" w:type="dxa"/>
        <w:jc w:val="start"/>
        <w:tblInd w:w="120" w:type="dxa"/>
        <w:tblLayout w:type="fixed"/>
        <w:tblCellMar>
          <w:top w:w="80" w:type="dxa"/>
          <w:start w:w="120" w:type="dxa"/>
          <w:bottom w:w="80" w:type="dxa"/>
          <w:end w:w="120" w:type="dxa"/>
        </w:tblCellMar>
        <w:tblLook w:val="04a0" w:firstRow="1" w:noVBand="1" w:lastRow="0" w:firstColumn="1" w:lastColumn="0" w:noHBand="0"/>
      </w:tblPr>
      <w:tblGrid>
        <w:gridCol w:w="3900"/>
        <w:gridCol w:w="2460"/>
        <w:gridCol w:w="3000"/>
      </w:tblGrid>
      <w:tr>
        <w:trPr>
          <w:cantSplit/>
        </w:trPr>
        <w:tc>
          <w:tcPr>
            <w:tcW w:w="3900" w:type="dxa"/>
            <w:tcBorders/>
            <w:vAlign w:val="center"/>
          </w:tcPr>
          <w:p>
            <w:pPr>
              <w:pStyle w:val="Normal"/>
              <w:widowControl/>
              <w:spacing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Jméno a funkce:</w:t>
              <w:br/>
              <w:br/>
            </w:r>
          </w:p>
        </w:tc>
        <w:tc>
          <w:tcPr>
            <w:tcW w:w="2460" w:type="dxa"/>
            <w:tcBorders/>
            <w:vAlign w:val="center"/>
          </w:tcPr>
          <w:p>
            <w:pPr>
              <w:pStyle w:val="Normal"/>
              <w:widowControl/>
              <w:spacing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Datum:</w:t>
              <w:br/>
              <w:br/>
            </w:r>
          </w:p>
        </w:tc>
        <w:tc>
          <w:tcPr>
            <w:tcW w:w="3000" w:type="dxa"/>
            <w:tcBorders/>
            <w:vAlign w:val="center"/>
          </w:tcPr>
          <w:p>
            <w:pPr>
              <w:pStyle w:val="Normal"/>
              <w:widowControl/>
              <w:spacing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Podpis:</w:t>
              <w:br/>
              <w:b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100"/>
        <w:rPr/>
      </w:pPr>
      <w:r>
        <w:rPr/>
        <w:t>B. DOPLNÍ PROVOZOVATEL INZERCE / VYDAVATEL</w:t>
      </w:r>
    </w:p>
    <w:tbl>
      <w:tblPr>
        <w:tblStyle w:val="TableGrid"/>
        <w:tblW w:w="9360" w:type="dxa"/>
        <w:jc w:val="start"/>
        <w:tblInd w:w="120" w:type="dxa"/>
        <w:tblLayout w:type="fixed"/>
        <w:tblCellMar>
          <w:top w:w="80" w:type="dxa"/>
          <w:start w:w="120" w:type="dxa"/>
          <w:bottom w:w="80" w:type="dxa"/>
          <w:end w:w="120" w:type="dxa"/>
        </w:tblCellMar>
        <w:tblLook w:val="04a0" w:firstRow="1" w:noVBand="1" w:lastRow="0" w:firstColumn="1" w:lastColumn="0" w:noHBand="0"/>
      </w:tblPr>
      <w:tblGrid>
        <w:gridCol w:w="3149"/>
        <w:gridCol w:w="6211"/>
      </w:tblGrid>
      <w:tr>
        <w:trPr>
          <w:tblHeader w:val="true"/>
          <w:cantSplit/>
        </w:trPr>
        <w:tc>
          <w:tcPr>
            <w:tcW w:w="3149" w:type="dxa"/>
            <w:tcBorders/>
            <w:shd w:fill="E8EEF5" w:val="clear"/>
            <w:vAlign w:val="center"/>
          </w:tcPr>
          <w:p>
            <w:pPr>
              <w:pStyle w:val="Normal"/>
              <w:widowControl/>
              <w:spacing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1F4D78"/>
                <w:kern w:val="0"/>
                <w:sz w:val="17"/>
                <w:szCs w:val="22"/>
                <w:lang w:val="en-US" w:eastAsia="en-US" w:bidi="ar-SA"/>
              </w:rPr>
              <w:t>ÚDAJ</w:t>
            </w:r>
          </w:p>
        </w:tc>
        <w:tc>
          <w:tcPr>
            <w:tcW w:w="6211" w:type="dxa"/>
            <w:tcBorders/>
            <w:shd w:fill="E8EEF5" w:val="clear"/>
            <w:vAlign w:val="center"/>
          </w:tcPr>
          <w:p>
            <w:pPr>
              <w:pStyle w:val="Normal"/>
              <w:widowControl/>
              <w:spacing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1F4D78"/>
                <w:kern w:val="0"/>
                <w:sz w:val="17"/>
                <w:szCs w:val="22"/>
                <w:lang w:val="en-US" w:eastAsia="en-US" w:bidi="ar-SA"/>
              </w:rPr>
              <w:t>VYPLŇTE</w:t>
            </w:r>
          </w:p>
        </w:tc>
      </w:tr>
      <w:tr>
        <w:trPr>
          <w:cantSplit/>
        </w:trPr>
        <w:tc>
          <w:tcPr>
            <w:tcW w:w="3149" w:type="dxa"/>
            <w:tcBorders/>
            <w:vAlign w:val="center"/>
          </w:tcPr>
          <w:p>
            <w:pPr>
              <w:pStyle w:val="Normal"/>
              <w:widowControl/>
              <w:spacing w:before="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0B2545"/>
                <w:kern w:val="0"/>
                <w:sz w:val="18"/>
                <w:szCs w:val="22"/>
                <w:lang w:val="en-US" w:eastAsia="en-US" w:bidi="ar-SA"/>
              </w:rPr>
              <w:t>Cena reklamy a kampaně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i/>
                <w:color w:val="5F5F5F"/>
                <w:kern w:val="0"/>
                <w:sz w:val="15"/>
                <w:szCs w:val="22"/>
                <w:lang w:val="en-US" w:eastAsia="en-US" w:bidi="ar-SA"/>
              </w:rPr>
              <w:t>Cena konkrétního inzerátu, celková cena související kampaně a hodnota jiného protiplnění.</w:t>
            </w:r>
          </w:p>
        </w:tc>
        <w:tc>
          <w:tcPr>
            <w:tcW w:w="62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Cena reklamy:</w:t>
              <w:br/>
              <w:t>Celkem za kampaň:</w:t>
              <w:br/>
              <w:t>Jiné protiplnění:</w:t>
              <w:br/>
              <w:t>[ ] bez DPH  [ ] včetně DPH</w:t>
            </w:r>
          </w:p>
        </w:tc>
      </w:tr>
      <w:tr>
        <w:trPr>
          <w:cantSplit/>
        </w:trPr>
        <w:tc>
          <w:tcPr>
            <w:tcW w:w="3149" w:type="dxa"/>
            <w:tcBorders/>
            <w:vAlign w:val="center"/>
          </w:tcPr>
          <w:p>
            <w:pPr>
              <w:pStyle w:val="Normal"/>
              <w:widowControl/>
              <w:spacing w:before="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0B2545"/>
                <w:kern w:val="0"/>
                <w:sz w:val="18"/>
                <w:szCs w:val="22"/>
                <w:lang w:val="en-US" w:eastAsia="en-US" w:bidi="ar-SA"/>
              </w:rPr>
              <w:t>Metodika ceny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i/>
                <w:color w:val="5F5F5F"/>
                <w:kern w:val="0"/>
                <w:sz w:val="15"/>
                <w:szCs w:val="22"/>
                <w:lang w:val="en-US" w:eastAsia="en-US" w:bidi="ar-SA"/>
              </w:rPr>
              <w:t>Např. ceník, formát/počet ploch, délka zveřejnění, sleva.</w:t>
            </w:r>
          </w:p>
        </w:tc>
        <w:tc>
          <w:tcPr>
            <w:tcW w:w="62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>
          <w:cantSplit/>
        </w:trPr>
        <w:tc>
          <w:tcPr>
            <w:tcW w:w="3149" w:type="dxa"/>
            <w:tcBorders/>
            <w:vAlign w:val="center"/>
          </w:tcPr>
          <w:p>
            <w:pPr>
              <w:pStyle w:val="Normal"/>
              <w:widowControl/>
              <w:spacing w:before="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0B2545"/>
                <w:kern w:val="0"/>
                <w:sz w:val="18"/>
                <w:szCs w:val="22"/>
                <w:lang w:val="en-US" w:eastAsia="en-US" w:bidi="ar-SA"/>
              </w:rPr>
              <w:t>Oficiální informace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i/>
                <w:color w:val="5F5F5F"/>
                <w:kern w:val="0"/>
                <w:sz w:val="15"/>
                <w:szCs w:val="22"/>
                <w:lang w:val="en-US" w:eastAsia="en-US" w:bidi="ar-SA"/>
              </w:rPr>
              <w:t xml:space="preserve">Odkaz na oficiální informace o souvisejících volbách nebo procesu. </w:t>
            </w:r>
          </w:p>
        </w:tc>
        <w:tc>
          <w:tcPr>
            <w:tcW w:w="62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URL:</w:t>
            </w:r>
          </w:p>
        </w:tc>
      </w:tr>
      <w:tr>
        <w:trPr>
          <w:cantSplit/>
        </w:trPr>
        <w:tc>
          <w:tcPr>
            <w:tcW w:w="3149" w:type="dxa"/>
            <w:tcBorders/>
            <w:vAlign w:val="center"/>
          </w:tcPr>
          <w:p>
            <w:pPr>
              <w:pStyle w:val="Normal"/>
              <w:widowControl/>
              <w:spacing w:before="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0B2545"/>
                <w:kern w:val="0"/>
                <w:sz w:val="18"/>
                <w:szCs w:val="22"/>
                <w:lang w:val="en-US" w:eastAsia="en-US" w:bidi="ar-SA"/>
              </w:rPr>
              <w:t>Oznámení o transparentnosti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i/>
                <w:color w:val="5F5F5F"/>
                <w:kern w:val="0"/>
                <w:sz w:val="15"/>
                <w:szCs w:val="22"/>
                <w:lang w:val="en-US" w:eastAsia="en-US" w:bidi="ar-SA"/>
              </w:rPr>
              <w:t>Přímý odkaz, na který vede QR kód v reklamě.</w:t>
            </w:r>
          </w:p>
        </w:tc>
        <w:tc>
          <w:tcPr>
            <w:tcW w:w="62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URL:</w:t>
              <w:br/>
              <w:t>[ ] QR kód zkontrolován</w:t>
            </w:r>
          </w:p>
        </w:tc>
      </w:tr>
      <w:tr>
        <w:trPr>
          <w:cantSplit/>
        </w:trPr>
        <w:tc>
          <w:tcPr>
            <w:tcW w:w="3149" w:type="dxa"/>
            <w:tcBorders/>
            <w:vAlign w:val="center"/>
          </w:tcPr>
          <w:p>
            <w:pPr>
              <w:pStyle w:val="Normal"/>
              <w:widowControl/>
              <w:spacing w:before="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0B2545"/>
                <w:kern w:val="0"/>
                <w:sz w:val="18"/>
                <w:szCs w:val="22"/>
                <w:lang w:val="en-US" w:eastAsia="en-US" w:bidi="ar-SA"/>
              </w:rPr>
              <w:t>Nahlášení závadné reklamy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i/>
                <w:color w:val="5F5F5F"/>
                <w:kern w:val="0"/>
                <w:sz w:val="15"/>
                <w:szCs w:val="22"/>
                <w:lang w:val="en-US" w:eastAsia="en-US" w:bidi="ar-SA"/>
              </w:rPr>
              <w:t>Veřejný e-mail nebo odkaz pro podněty.</w:t>
            </w:r>
          </w:p>
        </w:tc>
        <w:tc>
          <w:tcPr>
            <w:tcW w:w="62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E-mail / URL:</w:t>
            </w:r>
          </w:p>
        </w:tc>
      </w:tr>
      <w:tr>
        <w:trPr>
          <w:cantSplit/>
        </w:trPr>
        <w:tc>
          <w:tcPr>
            <w:tcW w:w="3149" w:type="dxa"/>
            <w:tcBorders/>
            <w:vAlign w:val="center"/>
          </w:tcPr>
          <w:p>
            <w:pPr>
              <w:pStyle w:val="Normal"/>
              <w:widowControl/>
              <w:spacing w:before="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0B2545"/>
                <w:kern w:val="0"/>
                <w:sz w:val="18"/>
                <w:szCs w:val="22"/>
                <w:lang w:val="en-US" w:eastAsia="en-US" w:bidi="ar-SA"/>
              </w:rPr>
              <w:t>Evidence zveřejnění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i/>
                <w:color w:val="5F5F5F"/>
                <w:kern w:val="0"/>
                <w:sz w:val="15"/>
                <w:szCs w:val="22"/>
                <w:lang w:val="en-US" w:eastAsia="en-US" w:bidi="ar-SA"/>
              </w:rPr>
              <w:t>Číslo vydání a datum posledního zveřejnění.</w:t>
            </w:r>
          </w:p>
        </w:tc>
        <w:tc>
          <w:tcPr>
            <w:tcW w:w="62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Číslo / měsíc vydání:</w:t>
              <w:br/>
              <w:t>Datum posledního zveřejnění:</w:t>
            </w:r>
          </w:p>
        </w:tc>
      </w:tr>
      <w:tr>
        <w:trPr>
          <w:cantSplit/>
        </w:trPr>
        <w:tc>
          <w:tcPr>
            <w:tcW w:w="3149" w:type="dxa"/>
            <w:tcBorders/>
            <w:vAlign w:val="center"/>
          </w:tcPr>
          <w:p>
            <w:pPr>
              <w:pStyle w:val="Normal"/>
              <w:widowControl/>
              <w:spacing w:before="0" w:after="2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0B2545"/>
                <w:kern w:val="0"/>
                <w:sz w:val="18"/>
                <w:szCs w:val="22"/>
                <w:lang w:val="en-US" w:eastAsia="en-US" w:bidi="ar-SA"/>
              </w:rPr>
              <w:t>Kontrola a archivace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i/>
                <w:color w:val="5F5F5F"/>
                <w:kern w:val="0"/>
                <w:sz w:val="15"/>
                <w:szCs w:val="22"/>
                <w:lang w:val="en-US" w:eastAsia="en-US" w:bidi="ar-SA"/>
              </w:rPr>
              <w:t>Označení reklamy, zadavatel, volby/proces, QR kód; uchovat 7 let.</w:t>
            </w:r>
          </w:p>
        </w:tc>
        <w:tc>
          <w:tcPr>
            <w:tcW w:w="62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[ ] zkontrolováno</w:t>
              <w:br/>
              <w:t>Evidenční číslo:</w:t>
              <w:br/>
              <w:t>Archivovat do:</w:t>
              <w:br/>
              <w:t>Kontroloval/a, datum:</w:t>
            </w:r>
          </w:p>
        </w:tc>
      </w:tr>
    </w:tbl>
    <w:p>
      <w:pPr>
        <w:pStyle w:val="Heading2"/>
        <w:rPr/>
      </w:pPr>
      <w:r>
        <w:rPr/>
        <w:t>Pevná informace pro offline reklamu</w:t>
      </w:r>
    </w:p>
    <w:tbl>
      <w:tblPr>
        <w:tblW w:w="9360" w:type="dxa"/>
        <w:jc w:val="start"/>
        <w:tblInd w:w="120" w:type="dxa"/>
        <w:tblLayout w:type="fixed"/>
        <w:tblCellMar>
          <w:top w:w="80" w:type="dxa"/>
          <w:start w:w="120" w:type="dxa"/>
          <w:bottom w:w="80" w:type="dxa"/>
          <w:end w:w="120" w:type="dxa"/>
        </w:tblCellMar>
        <w:tblLook w:val="04a0" w:firstRow="1" w:noVBand="1" w:lastRow="0" w:firstColumn="1" w:lastColumn="0" w:noHBand="0"/>
      </w:tblPr>
      <w:tblGrid>
        <w:gridCol w:w="9360"/>
      </w:tblGrid>
      <w:tr>
        <w:trPr>
          <w:cantSplit/>
        </w:trPr>
        <w:tc>
          <w:tcPr>
            <w:tcW w:w="9360" w:type="dxa"/>
            <w:tcBorders/>
            <w:shd w:fill="F4F6F9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sz w:val="17"/>
              </w:rPr>
              <w:t>Reklama je šířena pouze offline. Techniky cílení a doručování založené na zpracování osobních údajů se nepoužívají. Evropský archiv online politických reklam se nepoužije.</w:t>
            </w:r>
          </w:p>
        </w:tc>
      </w:tr>
    </w:tbl>
    <w:p>
      <w:pPr>
        <w:pStyle w:val="Normal"/>
        <w:spacing w:before="100" w:after="0"/>
        <w:rPr/>
      </w:pPr>
      <w:r>
        <w:rPr>
          <w:b/>
        </w:rPr>
        <w:t xml:space="preserve">Právní rámec: </w:t>
      </w:r>
      <w:r>
        <w:rPr/>
        <w:t>nařízení (EU) 2024/900, prováděcí nařízení (EU) 2025/1410 a zákon č. 234/2025 Sb.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454" w:top="964" w:footer="454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46464"/>
        <w:sz w:val="15"/>
      </w:rPr>
      <w:t xml:space="preserve">Formulář podkladů pro oznámení o transparentnosti  |  strana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46464"/>
        <w:sz w:val="15"/>
      </w:rPr>
      <w:t xml:space="preserve">Formulář podkladů pro oznámení o transparentnosti  |  strana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color w:val="646464"/>
        <w:sz w:val="15"/>
      </w:rPr>
      <w:t>POLITICKÁ REKLAMA  |  NOVOMĚSTSKO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color w:val="646464"/>
        <w:sz w:val="15"/>
      </w:rPr>
      <w:t>POLITICKÁ REKLAMA  |  NOVOMĚSTSKO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59" w:before="0" w:after="80"/>
      <w:jc w:val="start"/>
    </w:pPr>
    <w:rPr>
      <w:rFonts w:ascii="Calibri" w:hAnsi="Calibri" w:eastAsia="ＭＳ 明朝" w:cs="" w:cstheme="minorBidi" w:eastAsiaTheme="minorEastAsia"/>
      <w:color w:val="auto"/>
      <w:kern w:val="0"/>
      <w:sz w:val="19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200" w:after="10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D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160" w:after="8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D7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8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8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8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8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8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8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8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8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8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8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dpis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seznamu" w:default="1">
    <w:name w:val="Bez seznamu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LibreOffice/26.2.5.2$Windows_X86_64 LibreOffice_project/cd7284b4cbbfeb507e630c1aac019f4157393acb</Application>
  <AppVersion>15.0000</AppVersion>
  <Pages>2</Pages>
  <Words>368</Words>
  <Characters>2130</Characters>
  <CharactersWithSpaces>2453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Kulturní dům Nové Město na Moravě</dc:creator>
  <dc:description>generated by python-docx</dc:description>
  <dc:language>cs-CZ</dc:language>
  <cp:lastModifiedBy/>
  <dcterms:modified xsi:type="dcterms:W3CDTF">2026-08-19T08:05:17Z</dcterms:modified>
  <cp:revision>2</cp:revision>
  <dc:subject>Tištěná politická reklama v měsíčníku Novoměstsko</dc:subject>
  <dc:title>Stručný formulář oznámení o transparentnosti - Novoměstsko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